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C2" w:rsidRPr="008A5526" w:rsidRDefault="00F57DC2" w:rsidP="00F57D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5526">
        <w:rPr>
          <w:b/>
          <w:sz w:val="26"/>
          <w:szCs w:val="26"/>
        </w:rPr>
        <w:t>Отчет о финансово-хозяйственной деятельности</w:t>
      </w:r>
    </w:p>
    <w:p w:rsidR="00583BD2" w:rsidRPr="008A5526" w:rsidRDefault="00F57DC2" w:rsidP="00F57D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5526">
        <w:rPr>
          <w:b/>
          <w:sz w:val="26"/>
          <w:szCs w:val="26"/>
        </w:rPr>
        <w:t>МБУК «Культурно-досуговый комплекс»</w:t>
      </w:r>
      <w:r w:rsidR="00583BD2" w:rsidRPr="008A5526">
        <w:rPr>
          <w:b/>
          <w:sz w:val="26"/>
          <w:szCs w:val="26"/>
        </w:rPr>
        <w:t xml:space="preserve"> </w:t>
      </w:r>
    </w:p>
    <w:p w:rsidR="00F57DC2" w:rsidRPr="008A5526" w:rsidRDefault="00583BD2" w:rsidP="00F57DC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A5526">
        <w:rPr>
          <w:b/>
          <w:sz w:val="26"/>
          <w:szCs w:val="26"/>
        </w:rPr>
        <w:t xml:space="preserve"> </w:t>
      </w:r>
      <w:r w:rsidR="00F57DC2" w:rsidRPr="008A5526">
        <w:rPr>
          <w:b/>
          <w:sz w:val="26"/>
          <w:szCs w:val="26"/>
        </w:rPr>
        <w:t>за январь - декабрь 20</w:t>
      </w:r>
      <w:r w:rsidR="0042529D" w:rsidRPr="008A5526">
        <w:rPr>
          <w:b/>
          <w:sz w:val="26"/>
          <w:szCs w:val="26"/>
        </w:rPr>
        <w:t>2</w:t>
      </w:r>
      <w:r w:rsidR="007C44E6" w:rsidRPr="008A5526">
        <w:rPr>
          <w:b/>
          <w:sz w:val="26"/>
          <w:szCs w:val="26"/>
        </w:rPr>
        <w:t>1</w:t>
      </w:r>
      <w:r w:rsidR="00F57DC2" w:rsidRPr="008A5526">
        <w:rPr>
          <w:b/>
          <w:sz w:val="26"/>
          <w:szCs w:val="26"/>
        </w:rPr>
        <w:t xml:space="preserve"> г.</w:t>
      </w:r>
    </w:p>
    <w:p w:rsidR="00583BD2" w:rsidRPr="008A5526" w:rsidRDefault="00583BD2" w:rsidP="00F57DC2">
      <w:pPr>
        <w:autoSpaceDE w:val="0"/>
        <w:autoSpaceDN w:val="0"/>
        <w:adjustRightInd w:val="0"/>
        <w:jc w:val="center"/>
        <w:rPr>
          <w:sz w:val="12"/>
          <w:szCs w:val="26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560"/>
        <w:gridCol w:w="690"/>
        <w:gridCol w:w="1415"/>
        <w:gridCol w:w="1168"/>
        <w:gridCol w:w="1188"/>
        <w:gridCol w:w="1076"/>
        <w:gridCol w:w="1098"/>
      </w:tblGrid>
      <w:tr w:rsidR="008A5526" w:rsidRPr="008A5526" w:rsidTr="008A5526">
        <w:trPr>
          <w:trHeight w:val="300"/>
        </w:trPr>
        <w:tc>
          <w:tcPr>
            <w:tcW w:w="3560" w:type="dxa"/>
            <w:vMerge w:val="restart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Наименование показателя     </w:t>
            </w:r>
          </w:p>
        </w:tc>
        <w:tc>
          <w:tcPr>
            <w:tcW w:w="690" w:type="dxa"/>
            <w:vMerge w:val="restart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Ед. изм.</w:t>
            </w:r>
          </w:p>
        </w:tc>
        <w:tc>
          <w:tcPr>
            <w:tcW w:w="1415" w:type="dxa"/>
            <w:vMerge w:val="restart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Факт соответствующего периода предыдущего года</w:t>
            </w:r>
          </w:p>
        </w:tc>
        <w:tc>
          <w:tcPr>
            <w:tcW w:w="1168" w:type="dxa"/>
            <w:vMerge w:val="restart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План с начала года</w:t>
            </w:r>
          </w:p>
        </w:tc>
        <w:tc>
          <w:tcPr>
            <w:tcW w:w="1188" w:type="dxa"/>
            <w:vMerge w:val="restart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Факт с начала года</w:t>
            </w:r>
          </w:p>
        </w:tc>
        <w:tc>
          <w:tcPr>
            <w:tcW w:w="1076" w:type="dxa"/>
            <w:vMerge w:val="restart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% выполнения плана</w:t>
            </w:r>
          </w:p>
        </w:tc>
        <w:tc>
          <w:tcPr>
            <w:tcW w:w="1098" w:type="dxa"/>
            <w:vMerge w:val="restart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Темп роста в % 2021 г. к 2020 г.</w:t>
            </w:r>
          </w:p>
        </w:tc>
      </w:tr>
      <w:tr w:rsidR="008A5526" w:rsidRPr="008A5526" w:rsidTr="008A5526">
        <w:trPr>
          <w:trHeight w:val="458"/>
        </w:trPr>
        <w:tc>
          <w:tcPr>
            <w:tcW w:w="3560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690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076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098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</w:tr>
      <w:tr w:rsidR="008A5526" w:rsidRPr="008A5526" w:rsidTr="008A5526">
        <w:trPr>
          <w:trHeight w:val="458"/>
        </w:trPr>
        <w:tc>
          <w:tcPr>
            <w:tcW w:w="3560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690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076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098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</w:tr>
      <w:tr w:rsidR="008A5526" w:rsidRPr="008A5526" w:rsidTr="008A5526">
        <w:trPr>
          <w:trHeight w:val="458"/>
        </w:trPr>
        <w:tc>
          <w:tcPr>
            <w:tcW w:w="3560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690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415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168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188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076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  <w:tc>
          <w:tcPr>
            <w:tcW w:w="1098" w:type="dxa"/>
            <w:vMerge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noWrap/>
            <w:hideMark/>
          </w:tcPr>
          <w:p w:rsidR="008A5526" w:rsidRPr="008A5526" w:rsidRDefault="008A5526" w:rsidP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 w:rsidP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 w:rsidP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 w:rsidP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4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 w:rsidP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 w:rsidP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6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 w:rsidP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7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I. Производственная деятельность (для </w:t>
            </w:r>
            <w:proofErr w:type="gramStart"/>
            <w:r w:rsidRPr="008A5526">
              <w:rPr>
                <w:sz w:val="26"/>
                <w:szCs w:val="26"/>
              </w:rPr>
              <w:t xml:space="preserve">предприятий)   </w:t>
            </w:r>
            <w:proofErr w:type="gramEnd"/>
            <w:r w:rsidRPr="008A5526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1.1. Объем производства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в том числе по </w:t>
            </w:r>
            <w:proofErr w:type="gramStart"/>
            <w:r w:rsidRPr="008A5526">
              <w:rPr>
                <w:sz w:val="26"/>
                <w:szCs w:val="26"/>
              </w:rPr>
              <w:t xml:space="preserve">видам:   </w:t>
            </w:r>
            <w:proofErr w:type="gramEnd"/>
            <w:r w:rsidRPr="008A5526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 xml:space="preserve">II. Доходы, всего  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25 601,2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32 119,2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31 473,0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98,0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122,9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2.1. Бюджетное финансирование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23 316,4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26 499,2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25 893,2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97,7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111,1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в т.ч. областной бюджет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местный бюджет     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22 521,9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25 434,3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24 828,3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97,6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110,2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2.2. Предпринимательская деятельность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2 284,8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5 620,0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5 579,8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99,3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244,2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2.3. Целевые средства и прочие поступления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794,5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1 064,9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1 064,9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134,0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 xml:space="preserve">III. Расходы, всего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25 784,0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32 356,4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31 428,2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97,1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121,9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 xml:space="preserve">3.1. Бюджетное финансирование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23 316,4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26 499,0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25 893,1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97,7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111,1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в т.ч. областной бюджет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 xml:space="preserve">местный бюджет     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22 521,9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25 434,2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24 828,3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97,6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110,2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3.1.1. Заработная плата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16 076,6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17 897,9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17 447,0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97,5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108,5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3.1.2. Оплата больничных листов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50,1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80,3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80,3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160,3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3.1.3. Начисления на оплату труда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4 809,8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5 384,2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5 265,6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97,8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109,5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3.1.4. Услуги связи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85,9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0,0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3.1.5. Транспортные услуги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3.1.6. Коммунальные услуги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377,4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0,0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3.1.7. Арендная плата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3.1.8. Текущий ремонт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3.1.9. Капитальный ремонт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3.1.10. Услуги по содержанию имущества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391,3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60,3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60,3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15,4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3.1.11. Прочие услуги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357,5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1 317,5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1 317,5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368,5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3.1.12. Амортизация ОФ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3.1.13. Расходы на социальное обеспечение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15,4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lastRenderedPageBreak/>
              <w:t xml:space="preserve">3.1.14. Увеличение стоимости основных средств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3.1.15 ГСМ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13,6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0,0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3.1.16. Увеличение стоимости материальных запасов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84,0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0,0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3.1.17. Налоги и сборы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275,7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678,6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657,6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96,9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238,5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 xml:space="preserve">3.2. Предпринимательская деятельность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2 467,6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5 857,4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5 535,1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94,5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224,3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3.2.1. Заработная плата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89,4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859,7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820,4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95,4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917,7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3.2.2. Прочие выплаты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1,7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0,0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3.2.3. Начисления на оплату труда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46,4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260,6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247,8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95,1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534,1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3.2.4. Услуги связи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75,1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181,0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172,5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95,3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229,7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3.2.5. Транспортные услуги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3.2.6. Коммунальные услуги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855,6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1 792,4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1 627,4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90,8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190,2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3.2.7. Арендная плата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3.2.8. Текущий ремонт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3.2.9. Капитальный ремонт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3.2.10. Услуги по содержанию имущества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107,8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580,7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554,1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95,4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514,0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3.2.11. Прочие услуги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569,8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1 501,2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1 432,5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95,4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251,4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3.2.12. Амортизация ОФ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3.2.13. Расходы на социальное обеспечение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3.2.14. Увеличение стоимости основных средств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140,0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349,0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349,0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249,3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3.2.15. Увеличение стоимости материальных запасов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167,7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201,4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200,0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99,3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119,3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3.2.16. Налоги и сборы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404,5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2,7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2,7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0,7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3.2.17. Страхование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9,6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11,4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11,4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118,8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3.1.18 ГСМ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67,3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67,3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 xml:space="preserve">3.3. Целевые средства и прочие поступления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794,5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1 064,8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8A5526">
              <w:rPr>
                <w:b/>
                <w:bCs/>
                <w:i/>
                <w:iCs/>
                <w:sz w:val="26"/>
                <w:szCs w:val="26"/>
              </w:rPr>
              <w:t>1 064,8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134,0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3.3.1. Заработная плата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3.3.2. Прочие выплаты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3.3.3. Начисления на оплату труда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3.3.4. Услуги связи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3.3.5. Транспортные услуги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3.3.6. Коммунальные услуги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3.3.7. Арендная плата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3.3.8. Текущий ремонт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404,0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404,0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3.3.9. Капитальный ремонт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3.3.10. Ремонт оборудования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3.3.11. Прочие услуги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660,8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660,8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100,0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3.3.12. Амортизация ОФ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lastRenderedPageBreak/>
              <w:t xml:space="preserve">3.3.13. Расходы на социальное обеспечение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3.3.14. Увеличение стоимости основных средств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794,5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3.3.15. Увеличение стоимости материальных запасов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3.3.16. Прочие расходы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 xml:space="preserve">IV. Финансовые результаты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b/>
                <w:sz w:val="26"/>
                <w:szCs w:val="26"/>
              </w:rPr>
            </w:pPr>
            <w:r w:rsidRPr="008A552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b/>
                <w:sz w:val="26"/>
                <w:szCs w:val="26"/>
              </w:rPr>
            </w:pPr>
            <w:r w:rsidRPr="008A552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b/>
                <w:sz w:val="26"/>
                <w:szCs w:val="26"/>
              </w:rPr>
            </w:pPr>
            <w:r w:rsidRPr="008A552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/>
                <w:sz w:val="26"/>
                <w:szCs w:val="26"/>
              </w:rPr>
            </w:pPr>
            <w:r w:rsidRPr="008A552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/>
                <w:sz w:val="26"/>
                <w:szCs w:val="26"/>
              </w:rPr>
            </w:pPr>
            <w:r w:rsidRPr="008A5526">
              <w:rPr>
                <w:b/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6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4.1. Выручка (валовой доход) от реализации продукции без НДС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4.2. Прибыль (убыток) от продаж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4.3. Прибыль (убыток) до налогообложения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4.4. Чистая прибыль (убыток)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6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4.5. Прибыль, оставшаяся в распоряжении предприятия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4.5.1. На развитие производства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4.5.2. Фонд потребления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4.6. Нераспределенная прибыль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6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4.7. &lt;*&gt; Сумма задолженности по прибыли, подлежащей перечислению в бюджет города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9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4.8. &lt;*&gt; Сумма прибыли, перечисленная в бюджет города по итогам деятельности предприятия за предшествующий год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</w:tr>
      <w:tr w:rsidR="008A5526" w:rsidRPr="008A5526" w:rsidTr="008A5526">
        <w:trPr>
          <w:trHeight w:val="6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4.9. Стоимость основных средств по остаточной стоимости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8 569,2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7 268,5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в т.ч. активной части основных средств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8 569,2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7 268,5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4.10. Износ основных средств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%    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40,0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40,0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в т.ч. активной части основных средств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%    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75,0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75,0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5.0. Кредиторская задолженность (</w:t>
            </w:r>
            <w:proofErr w:type="gramStart"/>
            <w:r w:rsidRPr="008A5526">
              <w:rPr>
                <w:b/>
                <w:bCs/>
                <w:sz w:val="26"/>
                <w:szCs w:val="26"/>
              </w:rPr>
              <w:t xml:space="preserve">всего)   </w:t>
            </w:r>
            <w:proofErr w:type="gramEnd"/>
            <w:r w:rsidRPr="008A5526">
              <w:rPr>
                <w:b/>
                <w:bCs/>
                <w:sz w:val="26"/>
                <w:szCs w:val="26"/>
              </w:rPr>
              <w:t xml:space="preserve"> 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Из нее просроченная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- за товары и услуги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- по платежам в бюджет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6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lastRenderedPageBreak/>
              <w:t xml:space="preserve">- по платежам в государственные внебюджетные фонды 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- по заработной плате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b/>
                <w:sz w:val="26"/>
                <w:szCs w:val="26"/>
              </w:rPr>
            </w:pPr>
            <w:r w:rsidRPr="008A5526">
              <w:rPr>
                <w:b/>
                <w:sz w:val="26"/>
                <w:szCs w:val="26"/>
              </w:rPr>
              <w:t xml:space="preserve">5.1. Дебиторская задолженность (всего), в т.ч.:   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b/>
                <w:sz w:val="26"/>
                <w:szCs w:val="26"/>
              </w:rPr>
            </w:pPr>
            <w:r w:rsidRPr="008A5526">
              <w:rPr>
                <w:b/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b/>
                <w:sz w:val="26"/>
                <w:szCs w:val="26"/>
              </w:rPr>
            </w:pPr>
            <w:r w:rsidRPr="008A5526">
              <w:rPr>
                <w:b/>
                <w:sz w:val="26"/>
                <w:szCs w:val="26"/>
              </w:rPr>
              <w:t>79,4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b/>
                <w:sz w:val="26"/>
                <w:szCs w:val="26"/>
              </w:rPr>
            </w:pPr>
            <w:r w:rsidRPr="008A5526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b/>
                <w:sz w:val="26"/>
                <w:szCs w:val="26"/>
              </w:rPr>
            </w:pPr>
            <w:r w:rsidRPr="008A5526">
              <w:rPr>
                <w:b/>
                <w:sz w:val="26"/>
                <w:szCs w:val="26"/>
              </w:rPr>
              <w:t>184,8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/>
                <w:sz w:val="26"/>
                <w:szCs w:val="26"/>
              </w:rPr>
            </w:pPr>
            <w:r w:rsidRPr="008A5526">
              <w:rPr>
                <w:b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Из нее просроченная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- за товары и услуги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79,4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184,8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6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5.2. Превышение кредиторской задолженности над дебиторской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т. р.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 xml:space="preserve">V. Труд и заработная плата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b/>
                <w:bCs/>
                <w:sz w:val="26"/>
                <w:szCs w:val="26"/>
              </w:rPr>
            </w:pPr>
            <w:r w:rsidRPr="008A5526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1. Среднесписочная численность работников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чел. 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42,8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44,7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в т.ч. АУП         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чел. 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2,0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МОП                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2. Среднемесячная зарплата работающего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руб. 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30 409,4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35 414,1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00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в т.ч. АУП         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руб. 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56 200,0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63 266,7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  <w:tr w:rsidR="008A5526" w:rsidRPr="008A5526" w:rsidTr="008A5526">
        <w:trPr>
          <w:trHeight w:val="315"/>
        </w:trPr>
        <w:tc>
          <w:tcPr>
            <w:tcW w:w="3560" w:type="dxa"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 xml:space="preserve">МОП                              </w:t>
            </w:r>
          </w:p>
        </w:tc>
        <w:tc>
          <w:tcPr>
            <w:tcW w:w="690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16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  <w:tc>
          <w:tcPr>
            <w:tcW w:w="118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-</w:t>
            </w:r>
          </w:p>
        </w:tc>
        <w:tc>
          <w:tcPr>
            <w:tcW w:w="1076" w:type="dxa"/>
            <w:noWrap/>
            <w:hideMark/>
          </w:tcPr>
          <w:p w:rsidR="008A5526" w:rsidRPr="008A5526" w:rsidRDefault="008A5526">
            <w:pPr>
              <w:rPr>
                <w:bCs/>
                <w:sz w:val="26"/>
                <w:szCs w:val="26"/>
              </w:rPr>
            </w:pPr>
            <w:r w:rsidRPr="008A5526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A5526" w:rsidRPr="008A5526" w:rsidRDefault="008A5526">
            <w:pPr>
              <w:rPr>
                <w:sz w:val="26"/>
                <w:szCs w:val="26"/>
              </w:rPr>
            </w:pPr>
            <w:r w:rsidRPr="008A5526">
              <w:rPr>
                <w:sz w:val="26"/>
                <w:szCs w:val="26"/>
              </w:rPr>
              <w:t> </w:t>
            </w:r>
          </w:p>
        </w:tc>
      </w:tr>
    </w:tbl>
    <w:p w:rsidR="00583BD2" w:rsidRPr="008A5526" w:rsidRDefault="00583BD2" w:rsidP="008A5526">
      <w:pPr>
        <w:rPr>
          <w:b/>
          <w:sz w:val="26"/>
          <w:szCs w:val="26"/>
        </w:rPr>
      </w:pPr>
    </w:p>
    <w:p w:rsidR="00583BD2" w:rsidRPr="0062639F" w:rsidRDefault="00583BD2" w:rsidP="00F57DC2">
      <w:pPr>
        <w:jc w:val="center"/>
        <w:rPr>
          <w:b/>
          <w:sz w:val="26"/>
          <w:szCs w:val="26"/>
        </w:rPr>
      </w:pPr>
    </w:p>
    <w:p w:rsidR="00E85B24" w:rsidRPr="00D32711" w:rsidRDefault="00E85B24" w:rsidP="003164C3">
      <w:pPr>
        <w:pStyle w:val="msonormalcxspmiddle"/>
        <w:spacing w:before="0" w:beforeAutospacing="0" w:after="0" w:afterAutospacing="0"/>
        <w:ind w:firstLine="360"/>
        <w:jc w:val="both"/>
        <w:rPr>
          <w:sz w:val="40"/>
          <w:szCs w:val="26"/>
        </w:rPr>
      </w:pPr>
    </w:p>
    <w:p w:rsidR="00452721" w:rsidRPr="00182F9A" w:rsidRDefault="00F57DC2">
      <w:pPr>
        <w:rPr>
          <w:sz w:val="26"/>
          <w:szCs w:val="26"/>
        </w:rPr>
      </w:pPr>
      <w:r w:rsidRPr="00030307">
        <w:rPr>
          <w:sz w:val="26"/>
          <w:szCs w:val="26"/>
        </w:rPr>
        <w:t>Директор МБУК «</w:t>
      </w:r>
      <w:r w:rsidR="004F7863" w:rsidRPr="00030307">
        <w:rPr>
          <w:sz w:val="26"/>
          <w:szCs w:val="26"/>
        </w:rPr>
        <w:t xml:space="preserve">КДК»  </w:t>
      </w:r>
      <w:r w:rsidRPr="00030307">
        <w:rPr>
          <w:sz w:val="26"/>
          <w:szCs w:val="26"/>
        </w:rPr>
        <w:t xml:space="preserve">                                     </w:t>
      </w:r>
      <w:bookmarkStart w:id="0" w:name="_GoBack"/>
      <w:bookmarkEnd w:id="0"/>
      <w:r w:rsidRPr="0003030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="003164C3">
        <w:rPr>
          <w:sz w:val="26"/>
          <w:szCs w:val="26"/>
        </w:rPr>
        <w:t xml:space="preserve"> С.К. Григорьевская </w:t>
      </w:r>
    </w:p>
    <w:sectPr w:rsidR="00452721" w:rsidRPr="00182F9A" w:rsidSect="008A5526">
      <w:footerReference w:type="default" r:id="rId8"/>
      <w:footerReference w:type="first" r:id="rId9"/>
      <w:pgSz w:w="11906" w:h="16838"/>
      <w:pgMar w:top="993" w:right="850" w:bottom="1134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B8" w:rsidRDefault="004442B8" w:rsidP="00F22A58">
      <w:r>
        <w:separator/>
      </w:r>
    </w:p>
  </w:endnote>
  <w:endnote w:type="continuationSeparator" w:id="0">
    <w:p w:rsidR="004442B8" w:rsidRDefault="004442B8" w:rsidP="00F2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484644"/>
      <w:docPartObj>
        <w:docPartGallery w:val="Page Numbers (Bottom of Page)"/>
        <w:docPartUnique/>
      </w:docPartObj>
    </w:sdtPr>
    <w:sdtEndPr/>
    <w:sdtContent>
      <w:p w:rsidR="009B5C3E" w:rsidRDefault="009B5C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89">
          <w:rPr>
            <w:noProof/>
          </w:rPr>
          <w:t>2</w:t>
        </w:r>
        <w:r>
          <w:fldChar w:fldCharType="end"/>
        </w:r>
      </w:p>
    </w:sdtContent>
  </w:sdt>
  <w:p w:rsidR="009B5C3E" w:rsidRDefault="009B5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262876"/>
      <w:docPartObj>
        <w:docPartGallery w:val="Page Numbers (Bottom of Page)"/>
        <w:docPartUnique/>
      </w:docPartObj>
    </w:sdtPr>
    <w:sdtEndPr/>
    <w:sdtContent>
      <w:p w:rsidR="009B5C3E" w:rsidRDefault="009B5C3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789">
          <w:rPr>
            <w:noProof/>
          </w:rPr>
          <w:t>1</w:t>
        </w:r>
        <w:r>
          <w:fldChar w:fldCharType="end"/>
        </w:r>
      </w:p>
    </w:sdtContent>
  </w:sdt>
  <w:p w:rsidR="009B5C3E" w:rsidRDefault="009B5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B8" w:rsidRDefault="004442B8" w:rsidP="00F22A58">
      <w:r>
        <w:separator/>
      </w:r>
    </w:p>
  </w:footnote>
  <w:footnote w:type="continuationSeparator" w:id="0">
    <w:p w:rsidR="004442B8" w:rsidRDefault="004442B8" w:rsidP="00F2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0D36"/>
    <w:multiLevelType w:val="hybridMultilevel"/>
    <w:tmpl w:val="6734BB3A"/>
    <w:lvl w:ilvl="0" w:tplc="ACA6D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1A8A"/>
    <w:multiLevelType w:val="hybridMultilevel"/>
    <w:tmpl w:val="FA0AEAC6"/>
    <w:lvl w:ilvl="0" w:tplc="686A0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BE4C58"/>
    <w:multiLevelType w:val="hybridMultilevel"/>
    <w:tmpl w:val="1D361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F97ADD"/>
    <w:multiLevelType w:val="hybridMultilevel"/>
    <w:tmpl w:val="8550C59C"/>
    <w:lvl w:ilvl="0" w:tplc="78BA1A68">
      <w:start w:val="6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2A6B"/>
    <w:multiLevelType w:val="hybridMultilevel"/>
    <w:tmpl w:val="2FB0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43A47"/>
    <w:multiLevelType w:val="hybridMultilevel"/>
    <w:tmpl w:val="D2BE7660"/>
    <w:lvl w:ilvl="0" w:tplc="61AA3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351E6"/>
    <w:multiLevelType w:val="hybridMultilevel"/>
    <w:tmpl w:val="B2808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E6202"/>
    <w:multiLevelType w:val="hybridMultilevel"/>
    <w:tmpl w:val="43F8EE8E"/>
    <w:lvl w:ilvl="0" w:tplc="04190019">
      <w:start w:val="1"/>
      <w:numFmt w:val="lowerLetter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24E4314"/>
    <w:multiLevelType w:val="hybridMultilevel"/>
    <w:tmpl w:val="457E7FBA"/>
    <w:lvl w:ilvl="0" w:tplc="43EE7E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705C1C"/>
    <w:multiLevelType w:val="hybridMultilevel"/>
    <w:tmpl w:val="D568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F5F75"/>
    <w:multiLevelType w:val="multilevel"/>
    <w:tmpl w:val="853CB2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7C842D58"/>
    <w:multiLevelType w:val="hybridMultilevel"/>
    <w:tmpl w:val="B2087BDC"/>
    <w:lvl w:ilvl="0" w:tplc="C63206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F193ABE"/>
    <w:multiLevelType w:val="hybridMultilevel"/>
    <w:tmpl w:val="A40A9C2A"/>
    <w:lvl w:ilvl="0" w:tplc="89142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58"/>
    <w:rsid w:val="00000807"/>
    <w:rsid w:val="00001ADA"/>
    <w:rsid w:val="00042C14"/>
    <w:rsid w:val="00043588"/>
    <w:rsid w:val="000455E2"/>
    <w:rsid w:val="00051CFB"/>
    <w:rsid w:val="00061BAA"/>
    <w:rsid w:val="00081356"/>
    <w:rsid w:val="000838D1"/>
    <w:rsid w:val="000B1FE7"/>
    <w:rsid w:val="000B290E"/>
    <w:rsid w:val="000C4B86"/>
    <w:rsid w:val="000C4E48"/>
    <w:rsid w:val="000D2138"/>
    <w:rsid w:val="000E134E"/>
    <w:rsid w:val="000F0FE4"/>
    <w:rsid w:val="000F319A"/>
    <w:rsid w:val="000F6083"/>
    <w:rsid w:val="0010044F"/>
    <w:rsid w:val="0010218E"/>
    <w:rsid w:val="00104546"/>
    <w:rsid w:val="0010666A"/>
    <w:rsid w:val="00113FA4"/>
    <w:rsid w:val="001355A8"/>
    <w:rsid w:val="001371D2"/>
    <w:rsid w:val="001459C7"/>
    <w:rsid w:val="00146569"/>
    <w:rsid w:val="00147C79"/>
    <w:rsid w:val="00154CE1"/>
    <w:rsid w:val="00171696"/>
    <w:rsid w:val="00182F9A"/>
    <w:rsid w:val="00185431"/>
    <w:rsid w:val="00187028"/>
    <w:rsid w:val="00187B3F"/>
    <w:rsid w:val="00190280"/>
    <w:rsid w:val="00193287"/>
    <w:rsid w:val="001A0067"/>
    <w:rsid w:val="001B48B5"/>
    <w:rsid w:val="001B4F63"/>
    <w:rsid w:val="001B7423"/>
    <w:rsid w:val="001E5E44"/>
    <w:rsid w:val="001E67E6"/>
    <w:rsid w:val="001F197C"/>
    <w:rsid w:val="001F6E4D"/>
    <w:rsid w:val="002051C0"/>
    <w:rsid w:val="002100DB"/>
    <w:rsid w:val="00211C24"/>
    <w:rsid w:val="00224B6A"/>
    <w:rsid w:val="00241B97"/>
    <w:rsid w:val="0024577E"/>
    <w:rsid w:val="0024735C"/>
    <w:rsid w:val="00247602"/>
    <w:rsid w:val="00251A83"/>
    <w:rsid w:val="0026478D"/>
    <w:rsid w:val="00271186"/>
    <w:rsid w:val="0028310D"/>
    <w:rsid w:val="0028462C"/>
    <w:rsid w:val="00297000"/>
    <w:rsid w:val="002A64F2"/>
    <w:rsid w:val="002B0728"/>
    <w:rsid w:val="002B188F"/>
    <w:rsid w:val="002B37E1"/>
    <w:rsid w:val="002C2907"/>
    <w:rsid w:val="002E4F6C"/>
    <w:rsid w:val="002F2EEF"/>
    <w:rsid w:val="002F4C3E"/>
    <w:rsid w:val="002F6B4B"/>
    <w:rsid w:val="00301A07"/>
    <w:rsid w:val="00302F2E"/>
    <w:rsid w:val="00310FD1"/>
    <w:rsid w:val="003145E1"/>
    <w:rsid w:val="003156B5"/>
    <w:rsid w:val="003164C3"/>
    <w:rsid w:val="00330A29"/>
    <w:rsid w:val="0035440D"/>
    <w:rsid w:val="00363CFD"/>
    <w:rsid w:val="00366595"/>
    <w:rsid w:val="003759AC"/>
    <w:rsid w:val="00380FA1"/>
    <w:rsid w:val="003937A9"/>
    <w:rsid w:val="003D6FC0"/>
    <w:rsid w:val="003E0265"/>
    <w:rsid w:val="003E32B6"/>
    <w:rsid w:val="0040104A"/>
    <w:rsid w:val="0042529D"/>
    <w:rsid w:val="00425F2B"/>
    <w:rsid w:val="0043279F"/>
    <w:rsid w:val="0044016B"/>
    <w:rsid w:val="004442B8"/>
    <w:rsid w:val="00452721"/>
    <w:rsid w:val="00476E07"/>
    <w:rsid w:val="00480ADC"/>
    <w:rsid w:val="00482F2F"/>
    <w:rsid w:val="00490DCC"/>
    <w:rsid w:val="004928C8"/>
    <w:rsid w:val="00494945"/>
    <w:rsid w:val="004A3D03"/>
    <w:rsid w:val="004A64A8"/>
    <w:rsid w:val="004C1698"/>
    <w:rsid w:val="004F109A"/>
    <w:rsid w:val="004F7863"/>
    <w:rsid w:val="00521BC4"/>
    <w:rsid w:val="0052253A"/>
    <w:rsid w:val="0052537D"/>
    <w:rsid w:val="00526BC9"/>
    <w:rsid w:val="005278DA"/>
    <w:rsid w:val="005315C6"/>
    <w:rsid w:val="00535A42"/>
    <w:rsid w:val="00542B46"/>
    <w:rsid w:val="00542E81"/>
    <w:rsid w:val="00543F32"/>
    <w:rsid w:val="00553E6B"/>
    <w:rsid w:val="0055443C"/>
    <w:rsid w:val="00554EE8"/>
    <w:rsid w:val="005715BE"/>
    <w:rsid w:val="00573F68"/>
    <w:rsid w:val="00583BD2"/>
    <w:rsid w:val="00584ACF"/>
    <w:rsid w:val="00591581"/>
    <w:rsid w:val="00592592"/>
    <w:rsid w:val="005936D8"/>
    <w:rsid w:val="0059501D"/>
    <w:rsid w:val="005A58E7"/>
    <w:rsid w:val="005A69A2"/>
    <w:rsid w:val="005B1A24"/>
    <w:rsid w:val="005B60EE"/>
    <w:rsid w:val="005C1A71"/>
    <w:rsid w:val="005D55F2"/>
    <w:rsid w:val="005D79D0"/>
    <w:rsid w:val="005E5506"/>
    <w:rsid w:val="005E5580"/>
    <w:rsid w:val="005F14C7"/>
    <w:rsid w:val="005F5A74"/>
    <w:rsid w:val="00611DB1"/>
    <w:rsid w:val="0061740E"/>
    <w:rsid w:val="00626056"/>
    <w:rsid w:val="0062639F"/>
    <w:rsid w:val="006302C3"/>
    <w:rsid w:val="00630582"/>
    <w:rsid w:val="00644241"/>
    <w:rsid w:val="00664932"/>
    <w:rsid w:val="00672FB3"/>
    <w:rsid w:val="006750B1"/>
    <w:rsid w:val="00697B62"/>
    <w:rsid w:val="006A1902"/>
    <w:rsid w:val="006A383F"/>
    <w:rsid w:val="006B0D9D"/>
    <w:rsid w:val="006B3458"/>
    <w:rsid w:val="006B499A"/>
    <w:rsid w:val="006C41EB"/>
    <w:rsid w:val="006D3C76"/>
    <w:rsid w:val="006E1142"/>
    <w:rsid w:val="006E4A0B"/>
    <w:rsid w:val="006F1959"/>
    <w:rsid w:val="006F53A9"/>
    <w:rsid w:val="006F6DDC"/>
    <w:rsid w:val="00701615"/>
    <w:rsid w:val="007079B9"/>
    <w:rsid w:val="007206A6"/>
    <w:rsid w:val="00722B89"/>
    <w:rsid w:val="00723D7D"/>
    <w:rsid w:val="00724A3A"/>
    <w:rsid w:val="007363A2"/>
    <w:rsid w:val="0074492E"/>
    <w:rsid w:val="007477A0"/>
    <w:rsid w:val="007568FB"/>
    <w:rsid w:val="00787BD9"/>
    <w:rsid w:val="007A3F68"/>
    <w:rsid w:val="007B3A69"/>
    <w:rsid w:val="007C44E6"/>
    <w:rsid w:val="007D492D"/>
    <w:rsid w:val="007E6C32"/>
    <w:rsid w:val="007F4E3C"/>
    <w:rsid w:val="007F5D61"/>
    <w:rsid w:val="007F7235"/>
    <w:rsid w:val="008051DF"/>
    <w:rsid w:val="00810DC9"/>
    <w:rsid w:val="008262BF"/>
    <w:rsid w:val="00832992"/>
    <w:rsid w:val="008349BB"/>
    <w:rsid w:val="008355D5"/>
    <w:rsid w:val="00835B4F"/>
    <w:rsid w:val="00841357"/>
    <w:rsid w:val="008476E5"/>
    <w:rsid w:val="00855DBD"/>
    <w:rsid w:val="00860FE9"/>
    <w:rsid w:val="00861CD7"/>
    <w:rsid w:val="0086383E"/>
    <w:rsid w:val="00864ABE"/>
    <w:rsid w:val="00881A79"/>
    <w:rsid w:val="00890FC4"/>
    <w:rsid w:val="008A546F"/>
    <w:rsid w:val="008A5526"/>
    <w:rsid w:val="008A7F30"/>
    <w:rsid w:val="008D2974"/>
    <w:rsid w:val="008D4055"/>
    <w:rsid w:val="008D5D2A"/>
    <w:rsid w:val="009128CE"/>
    <w:rsid w:val="009153A4"/>
    <w:rsid w:val="00917066"/>
    <w:rsid w:val="009219ED"/>
    <w:rsid w:val="00925789"/>
    <w:rsid w:val="00937826"/>
    <w:rsid w:val="00966127"/>
    <w:rsid w:val="00967D2F"/>
    <w:rsid w:val="00973A3F"/>
    <w:rsid w:val="00974C50"/>
    <w:rsid w:val="00980308"/>
    <w:rsid w:val="009845CF"/>
    <w:rsid w:val="00984873"/>
    <w:rsid w:val="0098645C"/>
    <w:rsid w:val="0099123A"/>
    <w:rsid w:val="0099732C"/>
    <w:rsid w:val="009A69DE"/>
    <w:rsid w:val="009B5C3E"/>
    <w:rsid w:val="009C03B5"/>
    <w:rsid w:val="009F595F"/>
    <w:rsid w:val="00A01E3F"/>
    <w:rsid w:val="00A0710C"/>
    <w:rsid w:val="00A12E0B"/>
    <w:rsid w:val="00A14406"/>
    <w:rsid w:val="00A205F9"/>
    <w:rsid w:val="00A23205"/>
    <w:rsid w:val="00A3450E"/>
    <w:rsid w:val="00A414CB"/>
    <w:rsid w:val="00A41F08"/>
    <w:rsid w:val="00A460C7"/>
    <w:rsid w:val="00A46E7C"/>
    <w:rsid w:val="00A55F26"/>
    <w:rsid w:val="00A66CFC"/>
    <w:rsid w:val="00A7265A"/>
    <w:rsid w:val="00A9206D"/>
    <w:rsid w:val="00A92938"/>
    <w:rsid w:val="00A95CBD"/>
    <w:rsid w:val="00AB2146"/>
    <w:rsid w:val="00AB5523"/>
    <w:rsid w:val="00AB6514"/>
    <w:rsid w:val="00AC5AE5"/>
    <w:rsid w:val="00AD7A85"/>
    <w:rsid w:val="00AF0427"/>
    <w:rsid w:val="00B02726"/>
    <w:rsid w:val="00B05E0A"/>
    <w:rsid w:val="00B258C7"/>
    <w:rsid w:val="00B35120"/>
    <w:rsid w:val="00B57BC6"/>
    <w:rsid w:val="00B62682"/>
    <w:rsid w:val="00B7395E"/>
    <w:rsid w:val="00B803AA"/>
    <w:rsid w:val="00B80559"/>
    <w:rsid w:val="00B94CC5"/>
    <w:rsid w:val="00BA4A52"/>
    <w:rsid w:val="00BB21BC"/>
    <w:rsid w:val="00BD3269"/>
    <w:rsid w:val="00BD50ED"/>
    <w:rsid w:val="00BE2349"/>
    <w:rsid w:val="00BE56DC"/>
    <w:rsid w:val="00BE7BC0"/>
    <w:rsid w:val="00BF574F"/>
    <w:rsid w:val="00C03AC1"/>
    <w:rsid w:val="00C06684"/>
    <w:rsid w:val="00C0737D"/>
    <w:rsid w:val="00C158D0"/>
    <w:rsid w:val="00C2752D"/>
    <w:rsid w:val="00C32EE4"/>
    <w:rsid w:val="00C33C25"/>
    <w:rsid w:val="00C45857"/>
    <w:rsid w:val="00C45920"/>
    <w:rsid w:val="00C7382C"/>
    <w:rsid w:val="00C82428"/>
    <w:rsid w:val="00C82BC1"/>
    <w:rsid w:val="00CA064D"/>
    <w:rsid w:val="00CB75CE"/>
    <w:rsid w:val="00CC7BD3"/>
    <w:rsid w:val="00CD685C"/>
    <w:rsid w:val="00CE3977"/>
    <w:rsid w:val="00CE3996"/>
    <w:rsid w:val="00CE4F7F"/>
    <w:rsid w:val="00CF01C4"/>
    <w:rsid w:val="00D01171"/>
    <w:rsid w:val="00D0705D"/>
    <w:rsid w:val="00D256C4"/>
    <w:rsid w:val="00D32711"/>
    <w:rsid w:val="00D459E9"/>
    <w:rsid w:val="00D55E00"/>
    <w:rsid w:val="00D571D4"/>
    <w:rsid w:val="00D63D00"/>
    <w:rsid w:val="00D85DF3"/>
    <w:rsid w:val="00D90DA8"/>
    <w:rsid w:val="00D93731"/>
    <w:rsid w:val="00DB0315"/>
    <w:rsid w:val="00DB6F23"/>
    <w:rsid w:val="00DC0A24"/>
    <w:rsid w:val="00DD397C"/>
    <w:rsid w:val="00DD517C"/>
    <w:rsid w:val="00DE673E"/>
    <w:rsid w:val="00E21736"/>
    <w:rsid w:val="00E256A8"/>
    <w:rsid w:val="00E379CD"/>
    <w:rsid w:val="00E43FB9"/>
    <w:rsid w:val="00E54D4E"/>
    <w:rsid w:val="00E6597E"/>
    <w:rsid w:val="00E66946"/>
    <w:rsid w:val="00E8032B"/>
    <w:rsid w:val="00E85B24"/>
    <w:rsid w:val="00E917E3"/>
    <w:rsid w:val="00EA0F02"/>
    <w:rsid w:val="00EA40D7"/>
    <w:rsid w:val="00EB6651"/>
    <w:rsid w:val="00EC3E14"/>
    <w:rsid w:val="00EC546B"/>
    <w:rsid w:val="00EC6072"/>
    <w:rsid w:val="00EC6698"/>
    <w:rsid w:val="00ED16E2"/>
    <w:rsid w:val="00ED7D10"/>
    <w:rsid w:val="00F118F0"/>
    <w:rsid w:val="00F1737F"/>
    <w:rsid w:val="00F22A58"/>
    <w:rsid w:val="00F31AD7"/>
    <w:rsid w:val="00F431BE"/>
    <w:rsid w:val="00F564B6"/>
    <w:rsid w:val="00F57DC2"/>
    <w:rsid w:val="00F630DD"/>
    <w:rsid w:val="00F72E52"/>
    <w:rsid w:val="00F95ED6"/>
    <w:rsid w:val="00FA44B7"/>
    <w:rsid w:val="00FA587C"/>
    <w:rsid w:val="00FB2D0C"/>
    <w:rsid w:val="00FB674C"/>
    <w:rsid w:val="00FB7C2B"/>
    <w:rsid w:val="00FC32FD"/>
    <w:rsid w:val="00FC7961"/>
    <w:rsid w:val="00FD039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B4C490-320A-4143-B04E-88E15F88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A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A58"/>
  </w:style>
  <w:style w:type="paragraph" w:styleId="a5">
    <w:name w:val="footer"/>
    <w:basedOn w:val="a"/>
    <w:link w:val="a6"/>
    <w:uiPriority w:val="99"/>
    <w:unhideWhenUsed/>
    <w:rsid w:val="00F22A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2A58"/>
  </w:style>
  <w:style w:type="paragraph" w:customStyle="1" w:styleId="1CStyle21">
    <w:name w:val="1CStyle21"/>
    <w:rsid w:val="00F22A58"/>
    <w:pPr>
      <w:spacing w:after="0" w:line="240" w:lineRule="auto"/>
      <w:jc w:val="center"/>
    </w:pPr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F22A58"/>
    <w:pPr>
      <w:ind w:left="720"/>
      <w:contextualSpacing/>
    </w:pPr>
  </w:style>
  <w:style w:type="paragraph" w:customStyle="1" w:styleId="a8">
    <w:name w:val="Знак"/>
    <w:basedOn w:val="a"/>
    <w:link w:val="a9"/>
    <w:rsid w:val="00452721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Знак Знак"/>
    <w:link w:val="a8"/>
    <w:locked/>
    <w:rsid w:val="0045272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F57DC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11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275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752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Strong"/>
    <w:basedOn w:val="a0"/>
    <w:uiPriority w:val="22"/>
    <w:qFormat/>
    <w:rsid w:val="00E803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9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17B9B-0A36-4D5F-BC58-FCF86D0E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RePack by Diakov</cp:lastModifiedBy>
  <cp:revision>225</cp:revision>
  <cp:lastPrinted>2021-02-10T02:08:00Z</cp:lastPrinted>
  <dcterms:created xsi:type="dcterms:W3CDTF">2020-02-11T03:51:00Z</dcterms:created>
  <dcterms:modified xsi:type="dcterms:W3CDTF">2022-04-08T07:51:00Z</dcterms:modified>
</cp:coreProperties>
</file>